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="240" w:lineRule="auto"/>
        <w:jc w:val="both"/>
        <w:rPr>
          <w:rFonts w:ascii="Proxima Nova" w:cs="Proxima Nova" w:eastAsia="Proxima Nova" w:hAnsi="Proxima Nova"/>
          <w:b w:val="1"/>
          <w:bCs w:val="1"/>
          <w:sz w:val="28"/>
          <w:szCs w:val="28"/>
        </w:rPr>
      </w:pPr>
      <w:bookmarkStart w:colFirst="0" w:colLast="0" w:name="_eo42a8bn18s1" w:id="0"/>
      <w:bookmarkEnd w:id="0"/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8"/>
          <w:szCs w:val="28"/>
          <w:rtl w:val="0"/>
        </w:rPr>
        <w:t xml:space="preserve">📑 Оновлення безпекових вимог до МІС: чому це важливо</w:t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highlight w:val="white"/>
          <w:rtl w:val="0"/>
        </w:rPr>
        <w:t xml:space="preserve">В умовах постійних кібератак з боку ворога на державні реєстри та системи, захист медичних даних стає пріоритетом національного рівня.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Саме тому посилення безпеки МІС та ЕСОЗ — це частина загальнонаціональної стратегії кіберзахисту.</w:t>
      </w:r>
    </w:p>
    <w:p w:rsidR="00000000" w:rsidDel="00000000" w:rsidP="00000000" w:rsidRDefault="00000000" w:rsidRPr="00000000" w14:paraId="00000004">
      <w:pPr>
        <w:spacing w:after="24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Останні випадки кібератак як на український приватний сектор, так і на державну цифрову інфраструктуру, наочно продемонстрували: подібні атаки можуть повністю паралізувати роботу всієї сфери, заблокувавши доступ до важливих даних та сервісів.</w:t>
      </w:r>
    </w:p>
    <w:p w:rsidR="00000000" w:rsidDel="00000000" w:rsidP="00000000" w:rsidRDefault="00000000" w:rsidRPr="00000000" w14:paraId="00000005">
      <w:pPr>
        <w:spacing w:after="24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При цьому переважна більшість кіберзлочинів починається саме з компрометації облікових записів користувачів (викрадення логінів та паролів). </w:t>
      </w:r>
    </w:p>
    <w:p w:rsidR="00000000" w:rsidDel="00000000" w:rsidP="00000000" w:rsidRDefault="00000000" w:rsidRPr="00000000" w14:paraId="00000006">
      <w:pPr>
        <w:spacing w:after="0" w:before="240" w:line="240" w:lineRule="auto"/>
        <w:jc w:val="both"/>
        <w:rPr>
          <w:rFonts w:ascii="Proxima Nova" w:cs="Proxima Nova" w:eastAsia="Proxima Nova" w:hAnsi="Proxima Nova"/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000000"/>
          <w:sz w:val="26"/>
          <w:szCs w:val="26"/>
          <w:rtl w:val="0"/>
        </w:rPr>
        <w:t xml:space="preserve">Чому посилено вимоги з безпеки для МІС?</w:t>
      </w:r>
    </w:p>
    <w:p w:rsidR="00000000" w:rsidDel="00000000" w:rsidP="00000000" w:rsidRDefault="00000000" w:rsidRPr="00000000" w14:paraId="00000007">
      <w:pPr>
        <w:spacing w:after="240" w:before="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В оновлені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технічні вимоги до МІС були включені розширені безпекові вимоги. Хоча базові вимоги до кібербезпеки існували й раніше, зараз вони стали чіткішими та більш деталізованими.</w:t>
      </w:r>
    </w:p>
    <w:p w:rsidR="00000000" w:rsidDel="00000000" w:rsidP="00000000" w:rsidRDefault="00000000" w:rsidRPr="00000000" w14:paraId="00000008">
      <w:pPr>
        <w:spacing w:after="200" w:before="240" w:line="240" w:lineRule="auto"/>
        <w:jc w:val="both"/>
        <w:rPr>
          <w:rFonts w:ascii="Proxima Nova" w:cs="Proxima Nova" w:eastAsia="Proxima Nova" w:hAnsi="Proxima Nova"/>
          <w:b w:val="1"/>
          <w:bCs w:val="1"/>
          <w:sz w:val="26"/>
          <w:szCs w:val="26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6"/>
          <w:szCs w:val="26"/>
          <w:rtl w:val="0"/>
        </w:rPr>
        <w:t xml:space="preserve">Чим зумовлена необхідність змін: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240" w:before="0" w:line="240" w:lineRule="auto"/>
        <w:ind w:left="720" w:hanging="36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Протидія кіберагресії ворога: 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в Україні </w:t>
      </w:r>
      <w:hyperlink r:id="rId6">
        <w:r w:rsidDel="00000000" w:rsidR="00000000" w:rsidRPr="00000000">
          <w:rPr>
            <w:rFonts w:ascii="Proxima Nova" w:cs="Proxima Nova" w:eastAsia="Proxima Nova" w:hAnsi="Proxima Nova"/>
            <w:color w:val="1155cc"/>
            <w:sz w:val="24"/>
            <w:szCs w:val="24"/>
            <w:u w:val="single"/>
            <w:rtl w:val="0"/>
          </w:rPr>
          <w:t xml:space="preserve">триває стійка тенденція</w:t>
        </w:r>
      </w:hyperlink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до посилення безпекових заходів у всіх державних системах. Тому посилення вимог до взаємодії з ЕСОЗ – це частина загальнонаціональної стратегії цифрового захисту України від кібертероризму.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before="200" w:line="240" w:lineRule="auto"/>
        <w:ind w:left="720" w:hanging="36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Глобальне зростання кількості кібератак: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на практиці фіксується сплеск атак, спрямованих на викрадення облікових даних медичних працівників, у тому числі, через фішинг.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before="200" w:line="240" w:lineRule="auto"/>
        <w:ind w:left="720" w:hanging="36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Міжнародні стандарти: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вимоги адаптовані до сучасних світових практик інформаційної безпеки, зокрема рекомендацій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NIST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(Національний інститут стандартів і технологій США) та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OWASP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(Open Web Application Security Project).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200" w:line="240" w:lineRule="auto"/>
        <w:jc w:val="both"/>
        <w:rPr>
          <w:rFonts w:ascii="Proxima Nova" w:cs="Proxima Nova" w:eastAsia="Proxima Nova" w:hAnsi="Proxima Nova"/>
          <w:b w:val="1"/>
          <w:bCs w:val="1"/>
          <w:sz w:val="26"/>
          <w:szCs w:val="26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6"/>
          <w:szCs w:val="26"/>
          <w:rtl w:val="0"/>
        </w:rPr>
        <w:t xml:space="preserve">Які безпекові вимоги увійшли до технічних вимог: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200" w:before="200" w:line="240" w:lineRule="auto"/>
        <w:ind w:left="720" w:hanging="360"/>
        <w:jc w:val="both"/>
        <w:rPr>
          <w:rFonts w:ascii="Proxima Nova" w:cs="Proxima Nova" w:eastAsia="Proxima Nova" w:hAnsi="Proxima Nova"/>
          <w:b w:val="1"/>
          <w:bCs w:val="1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Обов'язкова двофакторна автентифікація (2FA).</w:t>
      </w:r>
    </w:p>
    <w:p w:rsidR="00000000" w:rsidDel="00000000" w:rsidP="00000000" w:rsidRDefault="00000000" w:rsidRPr="00000000" w14:paraId="0000000E">
      <w:pPr>
        <w:spacing w:after="240" w:before="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Д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ля входу в МІС ористувач повинен підтвердити особу додатковим фактором.</w:t>
      </w:r>
    </w:p>
    <w:p w:rsidR="00000000" w:rsidDel="00000000" w:rsidP="00000000" w:rsidRDefault="00000000" w:rsidRPr="00000000" w14:paraId="0000000F">
      <w:pPr>
        <w:spacing w:after="24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color w:val="212529"/>
          <w:sz w:val="24"/>
          <w:szCs w:val="24"/>
          <w:highlight w:val="white"/>
          <w:rtl w:val="0"/>
        </w:rPr>
        <w:t xml:space="preserve">Крім логіну та пароля, другим фактором автентифікації, як правило, є одноразовий код, який генерується у відповідному застосунку (Google Authenticator, Microsoft Authenticator), надсилається у SMS/месенджер, або ж використання апаратного ключа (токена) чи біометричних даних (відбиток пальця, розпізнавання обличчя) тощо.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="240" w:lineRule="auto"/>
        <w:ind w:left="600" w:right="600" w:firstLine="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Навіщо: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це суттєво знижує ймовірність компроментації облікового запису, навіть якщо ваш пароль було викрадено.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0" w:before="200" w:line="240" w:lineRule="auto"/>
        <w:ind w:left="720" w:hanging="36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Обмеження мультисесійності: принцип «Один користувач – один пристрій»</w:t>
      </w:r>
    </w:p>
    <w:p w:rsidR="00000000" w:rsidDel="00000000" w:rsidP="00000000" w:rsidRDefault="00000000" w:rsidRPr="00000000" w14:paraId="00000012">
      <w:pPr>
        <w:spacing w:after="240" w:before="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Впроваджується контроль активних сесій. Якщо ви заходите в систему на новому пристрої, ваш попередній сеанс на іншому комп'ютері автоматично завершується.</w:t>
      </w:r>
    </w:p>
    <w:p w:rsidR="00000000" w:rsidDel="00000000" w:rsidP="00000000" w:rsidRDefault="00000000" w:rsidRPr="00000000" w14:paraId="00000013">
      <w:pPr>
        <w:spacing w:after="240" w:before="240" w:line="240" w:lineRule="auto"/>
        <w:ind w:left="600" w:right="600" w:firstLine="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Навіщо: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це унеможливлює паралельне використання вашого облікового запису сторонніми особами та допомагає миттєво виявити підозрілу активність.</w:t>
      </w:r>
    </w:p>
    <w:p w:rsidR="00000000" w:rsidDel="00000000" w:rsidP="00000000" w:rsidRDefault="00000000" w:rsidRPr="00000000" w14:paraId="00000014">
      <w:pPr>
        <w:spacing w:after="240" w:before="240" w:line="240" w:lineRule="auto"/>
        <w:ind w:left="0" w:right="600" w:firstLine="0"/>
        <w:jc w:val="both"/>
        <w:rPr>
          <w:rFonts w:ascii="Proxima Nova" w:cs="Proxima Nova" w:eastAsia="Proxima Nova" w:hAnsi="Proxima Nova"/>
          <w:b w:val="1"/>
          <w:bCs w:val="1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Нагадуємо: </w:t>
      </w:r>
    </w:p>
    <w:p w:rsidR="00000000" w:rsidDel="00000000" w:rsidP="00000000" w:rsidRDefault="00000000" w:rsidRPr="00000000" w14:paraId="00000015">
      <w:pPr>
        <w:spacing w:after="240" w:before="240" w:line="240" w:lineRule="auto"/>
        <w:ind w:left="0" w:right="600" w:firstLine="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Як і раніше усі медичні працівники мають працювати через власний обліковий запис в МІС, 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підтверджувати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дії власним електронним підписом, адже, як і лікарі, молодші медпрацівники несуть відповідальність за них. 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0" w:before="200" w:line="240" w:lineRule="auto"/>
        <w:ind w:left="720" w:hanging="360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Уточнено правила з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ахисту від перебору паролю (Brute-force)</w:t>
      </w:r>
    </w:p>
    <w:p w:rsidR="00000000" w:rsidDel="00000000" w:rsidP="00000000" w:rsidRDefault="00000000" w:rsidRPr="00000000" w14:paraId="00000017">
      <w:pPr>
        <w:spacing w:after="240" w:before="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Встановлено обмеження: у разі 5-разового неправильного введення пароля доступ до системи для цього користувача блокується на 5 хвилин.</w:t>
      </w:r>
    </w:p>
    <w:p w:rsidR="00000000" w:rsidDel="00000000" w:rsidP="00000000" w:rsidRDefault="00000000" w:rsidRPr="00000000" w14:paraId="00000018">
      <w:pPr>
        <w:pStyle w:val="Heading4"/>
        <w:keepNext w:val="0"/>
        <w:keepLines w:val="0"/>
        <w:numPr>
          <w:ilvl w:val="0"/>
          <w:numId w:val="1"/>
        </w:numPr>
        <w:spacing w:after="40" w:before="240" w:line="240" w:lineRule="auto"/>
        <w:ind w:left="720" w:hanging="360"/>
        <w:jc w:val="both"/>
        <w:rPr>
          <w:rFonts w:ascii="Proxima Nova" w:cs="Proxima Nova" w:eastAsia="Proxima Nova" w:hAnsi="Proxima Nova"/>
          <w:b w:val="1"/>
          <w:bCs w:val="1"/>
          <w:color w:val="000000"/>
        </w:rPr>
      </w:pPr>
      <w:bookmarkStart w:colFirst="0" w:colLast="0" w:name="_ewyj20nus5ne" w:id="1"/>
      <w:bookmarkEnd w:id="1"/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000000"/>
          <w:rtl w:val="0"/>
        </w:rPr>
        <w:t xml:space="preserve">Захист від несанкціонованого перегляду (IDOR)</w:t>
      </w:r>
    </w:p>
    <w:p w:rsidR="00000000" w:rsidDel="00000000" w:rsidP="00000000" w:rsidRDefault="00000000" w:rsidRPr="00000000" w14:paraId="00000019">
      <w:pPr>
        <w:spacing w:after="240" w:before="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МІС тепер перевірятиме права доступу на кожну конкретну дію чи перегляд об'єкта (наприклад, конкретного рецепта чи запису).</w:t>
      </w:r>
    </w:p>
    <w:p w:rsidR="00000000" w:rsidDel="00000000" w:rsidP="00000000" w:rsidRDefault="00000000" w:rsidRPr="00000000" w14:paraId="0000001A">
      <w:pPr>
        <w:spacing w:after="24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____________</w:t>
      </w:r>
    </w:p>
    <w:p w:rsidR="00000000" w:rsidDel="00000000" w:rsidP="00000000" w:rsidRDefault="00000000" w:rsidRPr="00000000" w14:paraId="0000001B">
      <w:pPr>
        <w:spacing w:after="24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Також нагадаємо, що наразі тестування МІС на відповідність безпековим технічним вимогам проводиться під час кожного функціонального тестування МІС з видачею офіційного протоколу.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cip.gov.ua/ua/news/zrostannya-kilkosti-kiberincidentiv-pripinilosya-ale-intensivnist-atak-voroga-zalishayetsya-visokoyu-zvit-cert-ua-za-ii-pivrichchya-2025-rok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